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94" w:rsidRPr="007A4894" w:rsidRDefault="007A4894" w:rsidP="007A4894">
      <w:pPr>
        <w:spacing w:after="0" w:line="233" w:lineRule="atLeast"/>
        <w:jc w:val="center"/>
        <w:rPr>
          <w:rFonts w:ascii="Calibri" w:eastAsia="Times New Roman" w:hAnsi="Calibri" w:cs="Times New Roman"/>
          <w:b/>
          <w:color w:val="2B7589"/>
          <w:lang w:eastAsia="ru-RU"/>
        </w:rPr>
      </w:pPr>
      <w:r w:rsidRPr="007A4894">
        <w:rPr>
          <w:rFonts w:ascii="Verdana" w:eastAsia="Times New Roman" w:hAnsi="Verdana" w:cs="Times New Roman"/>
          <w:b/>
          <w:color w:val="2B7589"/>
          <w:lang w:eastAsia="ru-RU"/>
        </w:rPr>
        <w:t>РОССТАТ</w:t>
      </w:r>
    </w:p>
    <w:p w:rsidR="007A4894" w:rsidRPr="007A4894" w:rsidRDefault="007A4894" w:rsidP="007A4894">
      <w:pPr>
        <w:spacing w:after="0" w:line="233" w:lineRule="atLeast"/>
        <w:jc w:val="center"/>
        <w:rPr>
          <w:rFonts w:ascii="Calibri" w:eastAsia="Times New Roman" w:hAnsi="Calibri" w:cs="Times New Roman"/>
          <w:b/>
          <w:color w:val="2B7589"/>
          <w:lang w:eastAsia="ru-RU"/>
        </w:rPr>
      </w:pPr>
      <w:r w:rsidRPr="007A4894">
        <w:rPr>
          <w:rFonts w:ascii="Verdana" w:eastAsia="Times New Roman" w:hAnsi="Verdana" w:cs="Times New Roman"/>
          <w:b/>
          <w:bCs/>
          <w:color w:val="2B7589"/>
          <w:lang w:eastAsia="ru-RU"/>
        </w:rPr>
        <w:t>УПРАВЛЕНИЕ ФЕДЕРАЛЬНОЙ СЛУЖБЫ</w:t>
      </w:r>
      <w:r w:rsidRPr="007A4894">
        <w:rPr>
          <w:rFonts w:ascii="Verdana" w:eastAsia="Times New Roman" w:hAnsi="Verdana" w:cs="Times New Roman"/>
          <w:b/>
          <w:bCs/>
          <w:color w:val="2B7589"/>
          <w:lang w:eastAsia="ru-RU"/>
        </w:rPr>
        <w:br/>
        <w:t>ГОСУДАРСТВЕННОЙ СТАТИСТИКИ ПО АЛТАЙСКОМУ КРАЮ</w:t>
      </w:r>
    </w:p>
    <w:p w:rsidR="007A4894" w:rsidRPr="007A4894" w:rsidRDefault="007A4894" w:rsidP="007A4894">
      <w:pPr>
        <w:spacing w:after="0" w:line="233" w:lineRule="atLeast"/>
        <w:jc w:val="center"/>
        <w:rPr>
          <w:rFonts w:ascii="Calibri" w:eastAsia="Times New Roman" w:hAnsi="Calibri" w:cs="Times New Roman"/>
          <w:b/>
          <w:color w:val="2B7589"/>
          <w:lang w:eastAsia="ru-RU"/>
        </w:rPr>
      </w:pPr>
      <w:r w:rsidRPr="007A4894">
        <w:rPr>
          <w:rFonts w:ascii="Verdana" w:eastAsia="Times New Roman" w:hAnsi="Verdana" w:cs="Times New Roman"/>
          <w:b/>
          <w:bCs/>
          <w:color w:val="2B7589"/>
          <w:lang w:eastAsia="ru-RU"/>
        </w:rPr>
        <w:t>И РЕСПУБЛИКЕ АЛТАЙ</w:t>
      </w:r>
    </w:p>
    <w:p w:rsidR="007A4894" w:rsidRPr="007A4894" w:rsidRDefault="007A4894" w:rsidP="007A4894">
      <w:pPr>
        <w:spacing w:after="0" w:line="233" w:lineRule="atLeast"/>
        <w:jc w:val="center"/>
        <w:rPr>
          <w:rFonts w:ascii="Verdana" w:eastAsia="Times New Roman" w:hAnsi="Verdana" w:cs="Times New Roman"/>
          <w:b/>
          <w:bCs/>
          <w:color w:val="2B7589"/>
          <w:lang w:eastAsia="ru-RU"/>
        </w:rPr>
      </w:pPr>
      <w:r w:rsidRPr="007A4894">
        <w:rPr>
          <w:rFonts w:ascii="Verdana" w:eastAsia="Times New Roman" w:hAnsi="Verdana" w:cs="Times New Roman"/>
          <w:b/>
          <w:bCs/>
          <w:color w:val="2B7589"/>
          <w:lang w:eastAsia="ru-RU"/>
        </w:rPr>
        <w:t>(АЛТАЙКРАЙСТАТ)</w:t>
      </w:r>
    </w:p>
    <w:p w:rsidR="007A4894" w:rsidRPr="007A4894" w:rsidRDefault="007A4894" w:rsidP="007A4894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7A4894">
        <w:rPr>
          <w:rFonts w:ascii="Verdana" w:eastAsia="Calibri" w:hAnsi="Verdana" w:cs="Times New Roman"/>
          <w:sz w:val="18"/>
          <w:szCs w:val="18"/>
        </w:rPr>
        <w:t xml:space="preserve">Чернышевского ул., д. 57, г. Барнаул, </w:t>
      </w:r>
    </w:p>
    <w:p w:rsidR="007A4894" w:rsidRPr="007A4894" w:rsidRDefault="007A4894" w:rsidP="007A4894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r w:rsidRPr="007A4894">
        <w:rPr>
          <w:rFonts w:ascii="Verdana" w:eastAsia="Calibri" w:hAnsi="Verdana" w:cs="Times New Roman"/>
          <w:sz w:val="18"/>
          <w:szCs w:val="18"/>
        </w:rPr>
        <w:t xml:space="preserve">656049 Тел/факс: (385-2) 63-02-64 </w:t>
      </w:r>
    </w:p>
    <w:p w:rsidR="007A4894" w:rsidRPr="007A4894" w:rsidRDefault="007A4894" w:rsidP="007A4894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proofErr w:type="spellStart"/>
      <w:r w:rsidRPr="007A4894">
        <w:rPr>
          <w:rFonts w:ascii="Verdana" w:eastAsia="Calibri" w:hAnsi="Verdana" w:cs="Times New Roman"/>
          <w:sz w:val="18"/>
          <w:szCs w:val="18"/>
        </w:rPr>
        <w:t>E-mail:altstat@ak.gks.ru</w:t>
      </w:r>
      <w:proofErr w:type="spellEnd"/>
    </w:p>
    <w:p w:rsidR="007A4894" w:rsidRPr="007A4894" w:rsidRDefault="00323B55" w:rsidP="007A4894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  <w:hyperlink r:id="rId5" w:history="1">
        <w:r w:rsidR="007A4894" w:rsidRPr="007A4894">
          <w:rPr>
            <w:rFonts w:ascii="Verdana" w:eastAsia="Calibri" w:hAnsi="Verdana" w:cs="Times New Roman"/>
            <w:color w:val="0000FF"/>
            <w:sz w:val="18"/>
            <w:szCs w:val="18"/>
            <w:u w:val="single"/>
          </w:rPr>
          <w:t>http://akstat.gks.ru</w:t>
        </w:r>
      </w:hyperlink>
    </w:p>
    <w:p w:rsidR="007A4894" w:rsidRPr="007A4894" w:rsidRDefault="007A4894" w:rsidP="007A4894">
      <w:pPr>
        <w:spacing w:after="0" w:line="240" w:lineRule="auto"/>
        <w:jc w:val="center"/>
        <w:rPr>
          <w:rFonts w:ascii="Verdana" w:eastAsia="Calibri" w:hAnsi="Verdana" w:cs="Times New Roman"/>
        </w:rPr>
      </w:pPr>
    </w:p>
    <w:p w:rsidR="007A4894" w:rsidRPr="007A4894" w:rsidRDefault="007A4894" w:rsidP="007A4894">
      <w:pPr>
        <w:spacing w:before="60" w:after="0" w:line="233" w:lineRule="atLeast"/>
        <w:jc w:val="center"/>
        <w:rPr>
          <w:rFonts w:ascii="Calibri" w:eastAsia="Times New Roman" w:hAnsi="Calibri" w:cs="Times New Roman"/>
          <w:b/>
          <w:color w:val="2B7589"/>
          <w:lang w:eastAsia="ru-RU"/>
        </w:rPr>
      </w:pPr>
      <w:r w:rsidRPr="007A4894">
        <w:rPr>
          <w:rFonts w:ascii="Verdana" w:eastAsia="Times New Roman" w:hAnsi="Verdana" w:cs="Times New Roman"/>
          <w:b/>
          <w:bCs/>
          <w:color w:val="2B7589"/>
          <w:lang w:eastAsia="ru-RU"/>
        </w:rPr>
        <w:t>ПРЕСС-ВЫПУСК</w:t>
      </w:r>
    </w:p>
    <w:p w:rsidR="007A4894" w:rsidRPr="007A4894" w:rsidRDefault="007A4894" w:rsidP="007A4894">
      <w:pPr>
        <w:spacing w:before="60" w:after="0" w:line="23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7A4894" w:rsidRPr="007A4894" w:rsidRDefault="007A4894" w:rsidP="007A4894">
      <w:pPr>
        <w:spacing w:before="120" w:after="0" w:line="240" w:lineRule="auto"/>
        <w:ind w:left="175" w:hanging="175"/>
        <w:jc w:val="center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bookmarkStart w:id="0" w:name="_GoBack"/>
      <w:r w:rsidRPr="007A4894">
        <w:rPr>
          <w:rFonts w:ascii="Verdana" w:eastAsia="Times New Roman" w:hAnsi="Verdana" w:cs="Times New Roman"/>
          <w:b/>
          <w:bCs/>
          <w:color w:val="000000"/>
          <w:lang w:eastAsia="ru-RU"/>
        </w:rPr>
        <w:t>К Международному дню защиты детей</w:t>
      </w:r>
    </w:p>
    <w:bookmarkEnd w:id="0"/>
    <w:p w:rsidR="007A4894" w:rsidRPr="007A4894" w:rsidRDefault="007A4894" w:rsidP="007A4894">
      <w:pPr>
        <w:spacing w:before="120" w:after="0" w:line="240" w:lineRule="auto"/>
        <w:ind w:left="175" w:hanging="1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color w:val="000000"/>
          <w:lang w:eastAsia="ru-RU"/>
        </w:rPr>
        <w:t xml:space="preserve"> (при использовании данных ссылка на </w:t>
      </w:r>
      <w:proofErr w:type="spellStart"/>
      <w:r w:rsidRPr="007A4894">
        <w:rPr>
          <w:rFonts w:ascii="Verdana" w:eastAsia="Times New Roman" w:hAnsi="Verdana" w:cs="Times New Roman"/>
          <w:color w:val="000000"/>
          <w:lang w:eastAsia="ru-RU"/>
        </w:rPr>
        <w:t>Алтайкрайстат</w:t>
      </w:r>
      <w:proofErr w:type="spellEnd"/>
      <w:r w:rsidRPr="007A4894">
        <w:rPr>
          <w:rFonts w:ascii="Verdana" w:eastAsia="Times New Roman" w:hAnsi="Verdana" w:cs="Times New Roman"/>
          <w:color w:val="000000"/>
          <w:lang w:eastAsia="ru-RU"/>
        </w:rPr>
        <w:t xml:space="preserve"> обязательна)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4923"/>
      </w:tblGrid>
      <w:tr w:rsidR="007A4894" w:rsidRPr="007A4894" w:rsidTr="007A4894">
        <w:trPr>
          <w:jc w:val="center"/>
        </w:trPr>
        <w:tc>
          <w:tcPr>
            <w:tcW w:w="4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94" w:rsidRPr="007A4894" w:rsidRDefault="00D76073" w:rsidP="007A4894">
            <w:pPr>
              <w:spacing w:after="20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color w:val="2B758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B7589"/>
                <w:lang w:eastAsia="ru-RU"/>
              </w:rPr>
              <w:t>31</w:t>
            </w:r>
            <w:r w:rsidR="007A4894" w:rsidRPr="007A4894">
              <w:rPr>
                <w:rFonts w:ascii="Verdana" w:eastAsia="Times New Roman" w:hAnsi="Verdana" w:cs="Times New Roman"/>
                <w:b/>
                <w:bCs/>
                <w:color w:val="2B7589"/>
                <w:lang w:val="en-US" w:eastAsia="ru-RU"/>
              </w:rPr>
              <w:t>.0</w:t>
            </w:r>
            <w:r w:rsidR="007A4894" w:rsidRPr="007A4894">
              <w:rPr>
                <w:rFonts w:ascii="Verdana" w:eastAsia="Times New Roman" w:hAnsi="Verdana" w:cs="Times New Roman"/>
                <w:b/>
                <w:bCs/>
                <w:color w:val="2B7589"/>
                <w:lang w:eastAsia="ru-RU"/>
              </w:rPr>
              <w:t>5</w:t>
            </w:r>
            <w:r w:rsidR="007A4894" w:rsidRPr="007A4894">
              <w:rPr>
                <w:rFonts w:ascii="Verdana" w:eastAsia="Times New Roman" w:hAnsi="Verdana" w:cs="Times New Roman"/>
                <w:b/>
                <w:bCs/>
                <w:color w:val="2B7589"/>
                <w:lang w:val="en-US" w:eastAsia="ru-RU"/>
              </w:rPr>
              <w:t>.2021</w:t>
            </w:r>
          </w:p>
        </w:tc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94" w:rsidRPr="007A4894" w:rsidRDefault="007A4894" w:rsidP="007A4894">
            <w:pPr>
              <w:spacing w:after="200" w:line="240" w:lineRule="auto"/>
              <w:ind w:left="176" w:hanging="176"/>
              <w:jc w:val="right"/>
              <w:rPr>
                <w:rFonts w:ascii="Times New Roman" w:eastAsia="Times New Roman" w:hAnsi="Times New Roman" w:cs="Times New Roman"/>
                <w:b/>
                <w:bCs/>
                <w:color w:val="2B7589"/>
                <w:lang w:eastAsia="ru-RU"/>
              </w:rPr>
            </w:pPr>
            <w:r w:rsidRPr="007A4894">
              <w:rPr>
                <w:rFonts w:ascii="Verdana" w:eastAsia="Times New Roman" w:hAnsi="Verdana" w:cs="Times New Roman"/>
                <w:b/>
                <w:bCs/>
                <w:color w:val="2B7589"/>
                <w:lang w:eastAsia="ru-RU"/>
              </w:rPr>
              <w:t>г</w:t>
            </w:r>
            <w:r w:rsidRPr="007A4894">
              <w:rPr>
                <w:rFonts w:ascii="Verdana" w:eastAsia="Times New Roman" w:hAnsi="Verdana" w:cs="Times New Roman"/>
                <w:b/>
                <w:bCs/>
                <w:color w:val="2B7589"/>
                <w:lang w:val="en-US" w:eastAsia="ru-RU"/>
              </w:rPr>
              <w:t>. Барнаул</w:t>
            </w:r>
          </w:p>
        </w:tc>
      </w:tr>
    </w:tbl>
    <w:p w:rsidR="007A4894" w:rsidRDefault="007A4894" w:rsidP="007A4894">
      <w:pPr>
        <w:spacing w:after="20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color w:val="000000"/>
          <w:lang w:eastAsia="ru-RU"/>
        </w:rPr>
        <w:t>1 июня отмечается Международный день защиты детей.</w:t>
      </w:r>
      <w:r w:rsidRPr="007A48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A4894">
        <w:rPr>
          <w:rFonts w:ascii="Verdana" w:eastAsia="Times New Roman" w:hAnsi="Verdana" w:cs="Times New Roman"/>
          <w:color w:val="000000"/>
          <w:lang w:eastAsia="ru-RU"/>
        </w:rPr>
        <w:t>Решение о его проведении было принято Международной демократической федерацией женщин на специал</w:t>
      </w:r>
      <w:r>
        <w:rPr>
          <w:rFonts w:ascii="Verdana" w:eastAsia="Times New Roman" w:hAnsi="Verdana" w:cs="Times New Roman"/>
          <w:color w:val="000000"/>
          <w:lang w:eastAsia="ru-RU"/>
        </w:rPr>
        <w:t>ьной сессии в ноябре 1949 года.</w:t>
      </w:r>
    </w:p>
    <w:p w:rsidR="00B14492" w:rsidRDefault="00EE6CDA" w:rsidP="007A4894">
      <w:pPr>
        <w:spacing w:after="20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color w:val="000000"/>
          <w:lang w:eastAsia="ru-RU"/>
        </w:rPr>
        <w:t xml:space="preserve">По данным </w:t>
      </w:r>
      <w:r w:rsidR="001751EF" w:rsidRPr="007A4894">
        <w:rPr>
          <w:rFonts w:ascii="Verdana" w:eastAsia="Times New Roman" w:hAnsi="Verdana" w:cs="Times New Roman"/>
          <w:color w:val="000000"/>
          <w:lang w:eastAsia="ru-RU"/>
        </w:rPr>
        <w:t xml:space="preserve">Алтайкрайстата </w:t>
      </w:r>
      <w:r w:rsidRPr="007A4894">
        <w:rPr>
          <w:rFonts w:ascii="Verdana" w:eastAsia="Times New Roman" w:hAnsi="Verdana" w:cs="Times New Roman"/>
          <w:color w:val="000000"/>
          <w:lang w:eastAsia="ru-RU"/>
        </w:rPr>
        <w:t>в</w:t>
      </w:r>
      <w:r w:rsidR="00B14492" w:rsidRPr="007A4894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>январе-декабре</w:t>
      </w:r>
      <w:proofErr w:type="gramEnd"/>
      <w:r w:rsidR="005D70C2" w:rsidRPr="007A4894">
        <w:rPr>
          <w:rFonts w:ascii="Verdana" w:eastAsia="Times New Roman" w:hAnsi="Verdana" w:cs="Times New Roman"/>
          <w:color w:val="000000"/>
          <w:lang w:eastAsia="ru-RU"/>
        </w:rPr>
        <w:t xml:space="preserve"> 2020</w:t>
      </w:r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 xml:space="preserve"> года</w:t>
      </w:r>
      <w:r w:rsidR="00B14492" w:rsidRPr="007A4894">
        <w:rPr>
          <w:rFonts w:ascii="Verdana" w:eastAsia="Times New Roman" w:hAnsi="Verdana" w:cs="Times New Roman"/>
          <w:color w:val="000000"/>
          <w:lang w:eastAsia="ru-RU"/>
        </w:rPr>
        <w:t xml:space="preserve"> в крае</w:t>
      </w:r>
      <w:r w:rsidR="001751EF" w:rsidRPr="007A4894">
        <w:rPr>
          <w:rFonts w:ascii="Verdana" w:eastAsia="Times New Roman" w:hAnsi="Verdana" w:cs="Times New Roman"/>
          <w:color w:val="000000"/>
          <w:lang w:eastAsia="ru-RU"/>
        </w:rPr>
        <w:t xml:space="preserve"> родилось </w:t>
      </w:r>
      <w:r w:rsidR="00433B63" w:rsidRPr="007A4894">
        <w:rPr>
          <w:rFonts w:ascii="Verdana" w:eastAsia="Times New Roman" w:hAnsi="Verdana" w:cs="Times New Roman"/>
          <w:color w:val="000000"/>
          <w:lang w:eastAsia="ru-RU"/>
        </w:rPr>
        <w:t>около 20</w:t>
      </w:r>
      <w:r w:rsidR="005D70C2" w:rsidRPr="007A4894">
        <w:rPr>
          <w:rFonts w:ascii="Verdana" w:eastAsia="Times New Roman" w:hAnsi="Verdana" w:cs="Times New Roman"/>
          <w:color w:val="000000"/>
          <w:lang w:eastAsia="ru-RU"/>
        </w:rPr>
        <w:t xml:space="preserve"> тыс. малышей</w:t>
      </w:r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5D70C2" w:rsidRPr="007A4894">
        <w:rPr>
          <w:rFonts w:ascii="Verdana" w:eastAsia="Times New Roman" w:hAnsi="Verdana" w:cs="Times New Roman"/>
          <w:color w:val="000000"/>
          <w:lang w:eastAsia="ru-RU"/>
        </w:rPr>
        <w:t>(</w:t>
      </w:r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 xml:space="preserve">в городской местности более </w:t>
      </w:r>
      <w:r w:rsidR="001751EF" w:rsidRPr="007A4894">
        <w:rPr>
          <w:rFonts w:ascii="Verdana" w:eastAsia="Times New Roman" w:hAnsi="Verdana" w:cs="Times New Roman"/>
          <w:color w:val="000000"/>
          <w:lang w:eastAsia="ru-RU"/>
        </w:rPr>
        <w:t>11</w:t>
      </w:r>
      <w:r w:rsidR="00537891" w:rsidRPr="007A4894">
        <w:rPr>
          <w:rFonts w:ascii="Verdana" w:eastAsia="Times New Roman" w:hAnsi="Verdana" w:cs="Times New Roman"/>
          <w:color w:val="000000"/>
          <w:lang w:eastAsia="ru-RU"/>
        </w:rPr>
        <w:t xml:space="preserve"> тыс., в сельской – </w:t>
      </w:r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>более 8</w:t>
      </w:r>
      <w:r w:rsidR="00537891" w:rsidRPr="007A4894">
        <w:rPr>
          <w:rFonts w:ascii="Verdana" w:eastAsia="Times New Roman" w:hAnsi="Verdana" w:cs="Times New Roman"/>
          <w:color w:val="000000"/>
          <w:lang w:eastAsia="ru-RU"/>
        </w:rPr>
        <w:t xml:space="preserve"> тыс</w:t>
      </w:r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>.</w:t>
      </w:r>
      <w:r w:rsidR="005D70C2" w:rsidRPr="007A4894">
        <w:rPr>
          <w:rFonts w:ascii="Verdana" w:eastAsia="Times New Roman" w:hAnsi="Verdana" w:cs="Times New Roman"/>
          <w:color w:val="000000"/>
          <w:lang w:eastAsia="ru-RU"/>
        </w:rPr>
        <w:t>), что на 5,4</w:t>
      </w:r>
      <w:r w:rsidR="00B14492" w:rsidRPr="007A4894">
        <w:rPr>
          <w:rFonts w:ascii="Verdana" w:eastAsia="Times New Roman" w:hAnsi="Verdana" w:cs="Times New Roman"/>
          <w:color w:val="000000"/>
          <w:lang w:eastAsia="ru-RU"/>
        </w:rPr>
        <w:t xml:space="preserve">% меньше, чем в </w:t>
      </w:r>
      <w:r w:rsidR="00B8500E" w:rsidRPr="007A4894">
        <w:rPr>
          <w:rFonts w:ascii="Verdana" w:eastAsia="Times New Roman" w:hAnsi="Verdana" w:cs="Times New Roman"/>
          <w:color w:val="000000"/>
          <w:lang w:eastAsia="ru-RU"/>
        </w:rPr>
        <w:t xml:space="preserve">январе-декабре </w:t>
      </w:r>
      <w:r w:rsidR="005D70C2" w:rsidRPr="007A4894">
        <w:rPr>
          <w:rFonts w:ascii="Verdana" w:eastAsia="Times New Roman" w:hAnsi="Verdana" w:cs="Times New Roman"/>
          <w:color w:val="000000"/>
          <w:lang w:eastAsia="ru-RU"/>
        </w:rPr>
        <w:t>2019 года</w:t>
      </w:r>
      <w:r w:rsidR="00B14492" w:rsidRPr="007A4894">
        <w:rPr>
          <w:rFonts w:ascii="Verdana" w:eastAsia="Times New Roman" w:hAnsi="Verdana" w:cs="Times New Roman"/>
          <w:color w:val="000000"/>
          <w:lang w:eastAsia="ru-RU"/>
        </w:rPr>
        <w:t xml:space="preserve">. Среди родившихся детей мальчиков на </w:t>
      </w:r>
      <w:r w:rsidR="00025B7C" w:rsidRPr="007A4894">
        <w:rPr>
          <w:rFonts w:ascii="Verdana" w:eastAsia="Times New Roman" w:hAnsi="Verdana" w:cs="Times New Roman"/>
          <w:color w:val="000000"/>
          <w:lang w:eastAsia="ru-RU"/>
        </w:rPr>
        <w:t>606</w:t>
      </w:r>
      <w:r w:rsidR="00B14492" w:rsidRPr="007A4894">
        <w:rPr>
          <w:rFonts w:ascii="Verdana" w:eastAsia="Times New Roman" w:hAnsi="Verdana" w:cs="Times New Roman"/>
          <w:color w:val="000000"/>
          <w:lang w:eastAsia="ru-RU"/>
        </w:rPr>
        <w:t xml:space="preserve"> больше, чем девочек. </w:t>
      </w:r>
    </w:p>
    <w:p w:rsidR="007A4894" w:rsidRPr="007A4894" w:rsidRDefault="007A4894" w:rsidP="007A4894">
      <w:pPr>
        <w:spacing w:after="200" w:line="276" w:lineRule="auto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 xml:space="preserve">Организации дошкольного образования края в 2020 году посещали 105,4 тыс. детей. Охват детей дошкольным образованием по Алтайскому краю составил – 62,6% от общей численности детей в </w:t>
      </w:r>
      <w:proofErr w:type="gramStart"/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>возрасте</w:t>
      </w:r>
      <w:proofErr w:type="gramEnd"/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 xml:space="preserve"> 1-6 лет. За последние пять лет численность детей, получающих дошкольное образование, сократилась на 6,3% (2016 г. – 112,5 тыс. детей), охват </w:t>
      </w:r>
      <w:proofErr w:type="gramStart"/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>дошкольным</w:t>
      </w:r>
      <w:proofErr w:type="gramEnd"/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 xml:space="preserve"> образование - увеличился на 0,7 </w:t>
      </w:r>
      <w:proofErr w:type="spellStart"/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>п.п</w:t>
      </w:r>
      <w:proofErr w:type="spellEnd"/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>. (2016 г. – 61,9%)</w:t>
      </w:r>
    </w:p>
    <w:p w:rsidR="007A4894" w:rsidRPr="007A4894" w:rsidRDefault="007A4894" w:rsidP="007A4894">
      <w:pPr>
        <w:spacing w:after="200" w:line="276" w:lineRule="auto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>В основном дошкольное обучение в крае организовано на базе самостоятельных детских садов - 83,3 тыс. детей (79,0% от общей численности воспитанников), группы дошкольного образования, созданные при общеобразовательных школах и организациях дополнительного образования детей, посещали 22,1 тыс. детей (21,0% общей численности воспитанников).</w:t>
      </w:r>
    </w:p>
    <w:p w:rsidR="007A4894" w:rsidRDefault="007A4894" w:rsidP="007A4894">
      <w:pPr>
        <w:spacing w:after="200" w:line="276" w:lineRule="auto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>Программами общего образования на начало 2020/2021 учебного года охвачено 276,3 тыс. детей школьного возраста (2016/2017 учебный год – 259,8 тыс. детей). В государственных школах обучалось 275,8 тыс. детей (99,8%), в частных – 517 человек (0,2%).</w:t>
      </w:r>
    </w:p>
    <w:p w:rsidR="007A4894" w:rsidRPr="007A4894" w:rsidRDefault="007A4894" w:rsidP="007A4894">
      <w:pPr>
        <w:spacing w:after="200" w:line="276" w:lineRule="auto"/>
        <w:jc w:val="both"/>
        <w:rPr>
          <w:rFonts w:ascii="Verdana" w:eastAsia="Times New Roman" w:hAnsi="Verdana" w:cs="Times New Roman"/>
          <w:bCs/>
          <w:color w:val="000000"/>
          <w:lang w:eastAsia="ru-RU"/>
        </w:rPr>
      </w:pPr>
      <w:r w:rsidRPr="007A4894">
        <w:rPr>
          <w:rFonts w:ascii="Verdana" w:eastAsia="Times New Roman" w:hAnsi="Verdana" w:cs="Times New Roman"/>
          <w:bCs/>
          <w:color w:val="000000"/>
          <w:lang w:eastAsia="ru-RU"/>
        </w:rPr>
        <w:t xml:space="preserve">Всероссийская перепись населения покажет нам более полную картину, касающуюся численности детей и взрослых в регионе и стране. От полученных сведений будет напрямую зависеть объем средств, выделяемых из бюджета на содержание и строительство школ, детских садов, объектов здравоохранения, содержание транспортной инфраструктуры. Итоги переписи определят социально-демографическую политику государства на многие годы вперед, создадут условия для 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>достойного будущего наших детей.</w:t>
      </w:r>
    </w:p>
    <w:p w:rsidR="007A4894" w:rsidRPr="007A4894" w:rsidRDefault="007A4894" w:rsidP="007A4894">
      <w:pPr>
        <w:spacing w:after="200" w:line="276" w:lineRule="auto"/>
        <w:rPr>
          <w:rFonts w:ascii="Verdana" w:hAnsi="Verdana"/>
        </w:rPr>
      </w:pPr>
    </w:p>
    <w:sectPr w:rsidR="007A4894" w:rsidRPr="007A4894" w:rsidSect="007A4894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2"/>
    <w:rsid w:val="00025B7C"/>
    <w:rsid w:val="001622CE"/>
    <w:rsid w:val="001751EF"/>
    <w:rsid w:val="00323B55"/>
    <w:rsid w:val="003E76B2"/>
    <w:rsid w:val="00433B63"/>
    <w:rsid w:val="00513812"/>
    <w:rsid w:val="00537891"/>
    <w:rsid w:val="005D70C2"/>
    <w:rsid w:val="007A4894"/>
    <w:rsid w:val="008C7954"/>
    <w:rsid w:val="0090282A"/>
    <w:rsid w:val="00AB1EAB"/>
    <w:rsid w:val="00B14492"/>
    <w:rsid w:val="00B8500E"/>
    <w:rsid w:val="00C612ED"/>
    <w:rsid w:val="00D76073"/>
    <w:rsid w:val="00EE6CDA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Наталья Валерьевна</dc:creator>
  <cp:lastModifiedBy>Вдовина Наталья Петровна</cp:lastModifiedBy>
  <cp:revision>9</cp:revision>
  <cp:lastPrinted>2021-05-31T08:29:00Z</cp:lastPrinted>
  <dcterms:created xsi:type="dcterms:W3CDTF">2021-05-25T08:54:00Z</dcterms:created>
  <dcterms:modified xsi:type="dcterms:W3CDTF">2021-05-31T08:57:00Z</dcterms:modified>
</cp:coreProperties>
</file>